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93A" w:rsidRPr="00F31197" w:rsidRDefault="008C493A" w:rsidP="00F31197">
      <w:pPr>
        <w:pStyle w:val="Heading2"/>
        <w:jc w:val="center"/>
        <w:rPr>
          <w:rFonts w:asciiTheme="minorHAnsi" w:hAnsiTheme="minorHAnsi"/>
        </w:rPr>
      </w:pPr>
      <w:r w:rsidRPr="00F31197">
        <w:rPr>
          <w:rFonts w:asciiTheme="minorHAnsi" w:hAnsiTheme="minorHAnsi"/>
          <w:color w:val="auto"/>
        </w:rPr>
        <w:t>Meeting Notes</w:t>
      </w:r>
    </w:p>
    <w:p w:rsidR="0087055C" w:rsidRPr="008C493A" w:rsidRDefault="0087055C" w:rsidP="0087055C">
      <w:pPr>
        <w:spacing w:after="0" w:line="240" w:lineRule="auto"/>
        <w:jc w:val="center"/>
        <w:rPr>
          <w:b/>
          <w:sz w:val="26"/>
          <w:szCs w:val="26"/>
          <w:u w:val="single"/>
        </w:rPr>
      </w:pPr>
      <w:r w:rsidRPr="008C493A">
        <w:rPr>
          <w:b/>
          <w:sz w:val="26"/>
          <w:szCs w:val="26"/>
        </w:rPr>
        <w:t>Improving Student Learning at Scale Team Meeting</w:t>
      </w:r>
    </w:p>
    <w:p w:rsidR="0087055C" w:rsidRPr="00A4278C" w:rsidRDefault="000318BB" w:rsidP="0087055C">
      <w:pPr>
        <w:spacing w:after="0" w:line="240" w:lineRule="auto"/>
        <w:jc w:val="center"/>
        <w:rPr>
          <w:sz w:val="24"/>
          <w:szCs w:val="24"/>
        </w:rPr>
      </w:pPr>
      <w:r>
        <w:rPr>
          <w:sz w:val="24"/>
          <w:szCs w:val="24"/>
        </w:rPr>
        <w:t>May 22</w:t>
      </w:r>
      <w:r w:rsidRPr="000318BB">
        <w:rPr>
          <w:sz w:val="24"/>
          <w:szCs w:val="24"/>
          <w:vertAlign w:val="superscript"/>
        </w:rPr>
        <w:t>nd</w:t>
      </w:r>
      <w:r>
        <w:rPr>
          <w:sz w:val="24"/>
          <w:szCs w:val="24"/>
        </w:rPr>
        <w:t>, 1pm-4pm</w:t>
      </w:r>
    </w:p>
    <w:p w:rsidR="0087055C" w:rsidRPr="00A4278C" w:rsidRDefault="000318BB" w:rsidP="0087055C">
      <w:pPr>
        <w:spacing w:after="0" w:line="240" w:lineRule="auto"/>
        <w:jc w:val="center"/>
        <w:rPr>
          <w:sz w:val="24"/>
          <w:szCs w:val="24"/>
        </w:rPr>
      </w:pPr>
      <w:r>
        <w:rPr>
          <w:sz w:val="24"/>
          <w:szCs w:val="24"/>
        </w:rPr>
        <w:t>ESD 113, Olympia</w:t>
      </w:r>
    </w:p>
    <w:p w:rsidR="0087055C" w:rsidRPr="00A4278C" w:rsidRDefault="0087055C" w:rsidP="0087055C">
      <w:pPr>
        <w:spacing w:after="0" w:line="240" w:lineRule="auto"/>
        <w:jc w:val="center"/>
        <w:rPr>
          <w:sz w:val="24"/>
          <w:szCs w:val="24"/>
        </w:rPr>
      </w:pPr>
    </w:p>
    <w:p w:rsidR="0087055C" w:rsidRPr="00A457EF" w:rsidRDefault="0087055C" w:rsidP="0087055C">
      <w:pPr>
        <w:spacing w:after="0" w:line="240" w:lineRule="auto"/>
        <w:rPr>
          <w:b/>
        </w:rPr>
      </w:pPr>
      <w:r w:rsidRPr="00A457EF">
        <w:rPr>
          <w:b/>
          <w:u w:val="single"/>
        </w:rPr>
        <w:t>Attendees</w:t>
      </w:r>
      <w:r w:rsidRPr="00A457EF">
        <w:rPr>
          <w:b/>
        </w:rPr>
        <w:t xml:space="preserve"> (listed alphabetically by first name):</w:t>
      </w:r>
    </w:p>
    <w:p w:rsidR="0087055C" w:rsidRPr="00A457EF" w:rsidRDefault="0087055C" w:rsidP="0087055C">
      <w:pPr>
        <w:spacing w:after="0" w:line="240" w:lineRule="auto"/>
        <w:rPr>
          <w:b/>
        </w:rPr>
      </w:pPr>
    </w:p>
    <w:p w:rsidR="0087055C" w:rsidRPr="00A457EF" w:rsidRDefault="0087055C" w:rsidP="0087055C">
      <w:pPr>
        <w:spacing w:after="0" w:line="240" w:lineRule="auto"/>
      </w:pPr>
      <w:r w:rsidRPr="00A457EF">
        <w:t>Alan Burke (OSPI)</w:t>
      </w:r>
      <w:r w:rsidR="005D0FBF">
        <w:t xml:space="preserve"> via teleconference</w:t>
      </w:r>
      <w:r w:rsidRPr="00A457EF">
        <w:t>,</w:t>
      </w:r>
      <w:r w:rsidR="004E5EE2" w:rsidRPr="004E5EE2">
        <w:t xml:space="preserve"> </w:t>
      </w:r>
      <w:r w:rsidR="004E5EE2">
        <w:t xml:space="preserve"> Anne Messerly </w:t>
      </w:r>
      <w:r w:rsidR="004E5EE2" w:rsidRPr="00A457EF">
        <w:t>(WSAC</w:t>
      </w:r>
      <w:r w:rsidR="004E5EE2">
        <w:t>),</w:t>
      </w:r>
      <w:r w:rsidRPr="00A457EF">
        <w:t xml:space="preserve"> Ben Rarick (SBE),</w:t>
      </w:r>
      <w:r w:rsidR="00A457EF" w:rsidRPr="00A457EF">
        <w:t xml:space="preserve"> </w:t>
      </w:r>
      <w:r w:rsidR="005D0FBF">
        <w:t xml:space="preserve">Bill Moore (SBCTC), </w:t>
      </w:r>
      <w:r w:rsidR="00F31197">
        <w:t xml:space="preserve">Rep. </w:t>
      </w:r>
      <w:r w:rsidR="00A457EF" w:rsidRPr="00A457EF">
        <w:t xml:space="preserve">Chris Reykdal (Legislature), </w:t>
      </w:r>
      <w:r w:rsidR="004E5EE2">
        <w:t>Craig Kanaya (Strategies 360), Ellen Matheny</w:t>
      </w:r>
      <w:r w:rsidR="004E5EE2" w:rsidRPr="00A457EF">
        <w:t xml:space="preserve"> (WSAC</w:t>
      </w:r>
      <w:r w:rsidR="004E5EE2">
        <w:t xml:space="preserve">) , </w:t>
      </w:r>
      <w:r w:rsidR="00F31197">
        <w:t xml:space="preserve">Gene Sharratt (WSAC), Jan Yoshiwara (SBCTC), </w:t>
      </w:r>
      <w:r w:rsidR="004E5EE2">
        <w:t xml:space="preserve">Jana Carlisle (Partnership for Learning), </w:t>
      </w:r>
      <w:r w:rsidR="00F31197">
        <w:t xml:space="preserve">Jane Sherman (COP), </w:t>
      </w:r>
      <w:r w:rsidR="004E5EE2">
        <w:t>Jennifer Wallace (Professional Educator Standard’s Board),</w:t>
      </w:r>
      <w:r w:rsidR="00A457EF" w:rsidRPr="00A457EF">
        <w:t xml:space="preserve"> </w:t>
      </w:r>
      <w:r w:rsidR="00F31197">
        <w:t>Justin Montermin</w:t>
      </w:r>
      <w:r w:rsidR="00C50CDD" w:rsidRPr="00A457EF">
        <w:t>i (</w:t>
      </w:r>
      <w:r w:rsidR="00DC35BF" w:rsidRPr="00A457EF">
        <w:t>WTECB</w:t>
      </w:r>
      <w:r w:rsidR="00C50CDD" w:rsidRPr="00A457EF">
        <w:t xml:space="preserve">), </w:t>
      </w:r>
      <w:r w:rsidR="004E5EE2">
        <w:t xml:space="preserve">Karen Waters (Strategies 360), </w:t>
      </w:r>
      <w:r w:rsidR="00C50CDD" w:rsidRPr="00A457EF">
        <w:t>Marcie Maxwell (Governor</w:t>
      </w:r>
      <w:r w:rsidR="004E5EE2">
        <w:t>’s Office), Mike Hubert (OSPI),</w:t>
      </w:r>
      <w:r w:rsidR="00C50CDD" w:rsidRPr="00A457EF">
        <w:t xml:space="preserve"> </w:t>
      </w:r>
      <w:r w:rsidR="004E5EE2" w:rsidRPr="00A457EF">
        <w:t>Noreen Light (WSAC)</w:t>
      </w:r>
      <w:r w:rsidR="004E5EE2">
        <w:t xml:space="preserve">, </w:t>
      </w:r>
      <w:r w:rsidR="00C50CDD" w:rsidRPr="00A457EF">
        <w:t xml:space="preserve">Rai Nauman Mumtaz </w:t>
      </w:r>
      <w:r w:rsidR="00A457EF" w:rsidRPr="00A457EF">
        <w:t xml:space="preserve">(WSAC), Randy Spaulding (WSAC), </w:t>
      </w:r>
      <w:r w:rsidR="004E5EE2">
        <w:t>Vi Boyer</w:t>
      </w:r>
      <w:r w:rsidR="00A457EF" w:rsidRPr="00A457EF">
        <w:t xml:space="preserve"> (ICW)</w:t>
      </w:r>
    </w:p>
    <w:p w:rsidR="009A64DB" w:rsidRPr="00A457EF" w:rsidRDefault="009A64DB" w:rsidP="0087055C">
      <w:pPr>
        <w:spacing w:after="0" w:line="240" w:lineRule="auto"/>
      </w:pPr>
    </w:p>
    <w:p w:rsidR="009A64DB" w:rsidRPr="00A457EF" w:rsidRDefault="009A64DB" w:rsidP="0087055C">
      <w:pPr>
        <w:spacing w:after="0" w:line="240" w:lineRule="auto"/>
        <w:rPr>
          <w:i/>
        </w:rPr>
      </w:pPr>
      <w:r w:rsidRPr="00A457EF">
        <w:rPr>
          <w:i/>
        </w:rPr>
        <w:t xml:space="preserve">Legend- </w:t>
      </w:r>
    </w:p>
    <w:p w:rsidR="009A64DB" w:rsidRPr="00A457EF" w:rsidRDefault="009A64DB" w:rsidP="0087055C">
      <w:pPr>
        <w:spacing w:after="0" w:line="240" w:lineRule="auto"/>
      </w:pPr>
      <w:r w:rsidRPr="00A457EF">
        <w:t>OSPI- Office of Superintendent of Public Instruction</w:t>
      </w:r>
    </w:p>
    <w:p w:rsidR="009A64DB" w:rsidRPr="00A457EF" w:rsidRDefault="009A64DB" w:rsidP="0087055C">
      <w:pPr>
        <w:spacing w:after="0" w:line="240" w:lineRule="auto"/>
      </w:pPr>
      <w:r w:rsidRPr="00A457EF">
        <w:t>SBE- State Board for Education</w:t>
      </w:r>
    </w:p>
    <w:p w:rsidR="009A64DB" w:rsidRPr="00A457EF" w:rsidRDefault="009A64DB" w:rsidP="0087055C">
      <w:pPr>
        <w:spacing w:after="0" w:line="240" w:lineRule="auto"/>
      </w:pPr>
      <w:r w:rsidRPr="00A457EF">
        <w:t>WSAC- Washington Student Achievement Council</w:t>
      </w:r>
    </w:p>
    <w:p w:rsidR="009A64DB" w:rsidRPr="00A457EF" w:rsidRDefault="009A64DB" w:rsidP="0087055C">
      <w:pPr>
        <w:spacing w:after="0" w:line="240" w:lineRule="auto"/>
      </w:pPr>
      <w:r w:rsidRPr="00A457EF">
        <w:t>WTECB- Workforce Training and Education Coordinating Board</w:t>
      </w:r>
    </w:p>
    <w:p w:rsidR="009A64DB" w:rsidRPr="00A457EF" w:rsidRDefault="009A64DB" w:rsidP="0087055C">
      <w:pPr>
        <w:spacing w:after="0" w:line="240" w:lineRule="auto"/>
      </w:pPr>
      <w:r w:rsidRPr="00A457EF">
        <w:t>COP- Council of Presidents</w:t>
      </w:r>
    </w:p>
    <w:p w:rsidR="009A64DB" w:rsidRPr="00A457EF" w:rsidRDefault="009A64DB" w:rsidP="0087055C">
      <w:pPr>
        <w:spacing w:after="0" w:line="240" w:lineRule="auto"/>
      </w:pPr>
      <w:r w:rsidRPr="00A457EF">
        <w:t>ICW- Independent Colleges of Washington</w:t>
      </w:r>
    </w:p>
    <w:p w:rsidR="0087055C" w:rsidRPr="00A457EF" w:rsidRDefault="0087055C" w:rsidP="0087055C">
      <w:pPr>
        <w:spacing w:after="0" w:line="240" w:lineRule="auto"/>
        <w:contextualSpacing/>
        <w:rPr>
          <w:b/>
          <w:i/>
        </w:rPr>
      </w:pPr>
    </w:p>
    <w:p w:rsidR="0087055C" w:rsidRPr="00A457EF" w:rsidRDefault="0087055C" w:rsidP="0087055C">
      <w:pPr>
        <w:spacing w:after="0" w:line="240" w:lineRule="auto"/>
        <w:contextualSpacing/>
        <w:rPr>
          <w:b/>
          <w:u w:val="single"/>
        </w:rPr>
      </w:pPr>
      <w:r w:rsidRPr="00A457EF">
        <w:rPr>
          <w:b/>
          <w:u w:val="single"/>
        </w:rPr>
        <w:t>Overview</w:t>
      </w:r>
    </w:p>
    <w:p w:rsidR="0087055C" w:rsidRPr="005D0FBF" w:rsidRDefault="0087055C" w:rsidP="0087055C">
      <w:pPr>
        <w:spacing w:after="0" w:line="240" w:lineRule="auto"/>
        <w:contextualSpacing/>
        <w:rPr>
          <w:b/>
          <w:u w:val="single"/>
        </w:rPr>
      </w:pPr>
    </w:p>
    <w:p w:rsidR="005D0FBF" w:rsidRPr="005D0FBF" w:rsidRDefault="005D0FBF" w:rsidP="005D0FBF">
      <w:pPr>
        <w:pStyle w:val="ListParagraph"/>
        <w:numPr>
          <w:ilvl w:val="0"/>
          <w:numId w:val="31"/>
        </w:numPr>
        <w:spacing w:after="0" w:line="240" w:lineRule="auto"/>
        <w:rPr>
          <w:rFonts w:cs="Arial"/>
          <w:noProof/>
          <w:color w:val="000000"/>
        </w:rPr>
      </w:pPr>
      <w:r w:rsidRPr="005D0FBF">
        <w:rPr>
          <w:rFonts w:cs="Arial"/>
          <w:noProof/>
          <w:color w:val="000000"/>
        </w:rPr>
        <w:t>Welcome and Introductions</w:t>
      </w:r>
    </w:p>
    <w:p w:rsidR="005D0FBF" w:rsidRPr="005D0FBF" w:rsidRDefault="005D0FBF" w:rsidP="005D0FBF">
      <w:pPr>
        <w:pStyle w:val="ListParagraph"/>
        <w:numPr>
          <w:ilvl w:val="0"/>
          <w:numId w:val="31"/>
        </w:numPr>
        <w:spacing w:after="0" w:line="240" w:lineRule="auto"/>
        <w:rPr>
          <w:rFonts w:cs="Arial"/>
          <w:noProof/>
          <w:color w:val="000000"/>
        </w:rPr>
      </w:pPr>
      <w:r w:rsidRPr="005D0FBF">
        <w:rPr>
          <w:rFonts w:cs="Arial"/>
          <w:noProof/>
          <w:color w:val="000000"/>
        </w:rPr>
        <w:t>Recommendations for Use of Smarter Balanced Assessment and Transition Courses</w:t>
      </w:r>
      <w:r w:rsidRPr="005D0FBF">
        <w:rPr>
          <w:rFonts w:cs="Arial"/>
          <w:i/>
          <w:noProof/>
          <w:color w:val="000000"/>
        </w:rPr>
        <w:t xml:space="preserve"> </w:t>
      </w:r>
    </w:p>
    <w:p w:rsidR="005D0FBF" w:rsidRPr="005D0FBF" w:rsidRDefault="005D0FBF" w:rsidP="005D0FBF">
      <w:pPr>
        <w:pStyle w:val="ListParagraph"/>
        <w:numPr>
          <w:ilvl w:val="0"/>
          <w:numId w:val="31"/>
        </w:numPr>
        <w:spacing w:after="0" w:line="240" w:lineRule="auto"/>
        <w:rPr>
          <w:rFonts w:cs="Arial"/>
          <w:noProof/>
          <w:color w:val="000000"/>
        </w:rPr>
      </w:pPr>
      <w:r w:rsidRPr="005D0FBF">
        <w:rPr>
          <w:rFonts w:cs="Arial"/>
          <w:noProof/>
          <w:color w:val="000000"/>
        </w:rPr>
        <w:t>Continue Large Group Discussion on Communications</w:t>
      </w:r>
      <w:r>
        <w:rPr>
          <w:rFonts w:cs="Arial"/>
          <w:noProof/>
          <w:color w:val="000000"/>
        </w:rPr>
        <w:t xml:space="preserve"> </w:t>
      </w:r>
      <w:r w:rsidRPr="005D0FBF">
        <w:rPr>
          <w:rFonts w:cs="Arial"/>
          <w:noProof/>
          <w:color w:val="000000"/>
        </w:rPr>
        <w:t xml:space="preserve"> and Strategic Messaging of Smarter Balanced Assessment </w:t>
      </w:r>
    </w:p>
    <w:p w:rsidR="005D0FBF" w:rsidRPr="005D0FBF" w:rsidRDefault="005D0FBF" w:rsidP="005D0FBF">
      <w:pPr>
        <w:pStyle w:val="ListParagraph"/>
        <w:numPr>
          <w:ilvl w:val="0"/>
          <w:numId w:val="31"/>
        </w:numPr>
        <w:spacing w:after="0" w:line="240" w:lineRule="auto"/>
        <w:rPr>
          <w:rFonts w:cs="Arial"/>
          <w:noProof/>
          <w:color w:val="000000"/>
        </w:rPr>
      </w:pPr>
      <w:r w:rsidRPr="005D0FBF">
        <w:rPr>
          <w:rFonts w:cs="Arial"/>
          <w:noProof/>
          <w:color w:val="000000"/>
        </w:rPr>
        <w:t xml:space="preserve">Network for Transforming Educator Preparation </w:t>
      </w:r>
      <w:r w:rsidRPr="005D0FBF">
        <w:rPr>
          <w:rFonts w:cs="Arial"/>
          <w:noProof/>
          <w:color w:val="000000"/>
        </w:rPr>
        <w:tab/>
      </w:r>
      <w:r w:rsidRPr="005D0FBF">
        <w:rPr>
          <w:rFonts w:cs="Arial"/>
          <w:noProof/>
          <w:color w:val="000000"/>
        </w:rPr>
        <w:tab/>
        <w:t xml:space="preserve"> </w:t>
      </w:r>
    </w:p>
    <w:p w:rsidR="005D0FBF" w:rsidRPr="005D0FBF" w:rsidRDefault="005D0FBF" w:rsidP="005D0FBF">
      <w:pPr>
        <w:pStyle w:val="ListParagraph"/>
        <w:numPr>
          <w:ilvl w:val="0"/>
          <w:numId w:val="31"/>
        </w:numPr>
        <w:spacing w:after="0" w:line="240" w:lineRule="auto"/>
        <w:rPr>
          <w:rFonts w:cs="Arial"/>
          <w:i/>
          <w:noProof/>
          <w:color w:val="000000"/>
        </w:rPr>
      </w:pPr>
      <w:r w:rsidRPr="005D0FBF">
        <w:rPr>
          <w:rFonts w:cs="Arial"/>
          <w:noProof/>
          <w:color w:val="000000"/>
        </w:rPr>
        <w:t xml:space="preserve">24 Hour Graduation Requirements and Rulemaking Process </w:t>
      </w:r>
    </w:p>
    <w:p w:rsidR="005D0FBF" w:rsidRPr="005D0FBF" w:rsidRDefault="005D0FBF" w:rsidP="005D0FBF">
      <w:pPr>
        <w:pStyle w:val="ListParagraph"/>
        <w:numPr>
          <w:ilvl w:val="0"/>
          <w:numId w:val="31"/>
        </w:numPr>
        <w:spacing w:after="0" w:line="240" w:lineRule="auto"/>
        <w:rPr>
          <w:rFonts w:cs="Arial"/>
          <w:noProof/>
          <w:color w:val="000000"/>
        </w:rPr>
      </w:pPr>
      <w:r w:rsidRPr="005D0FBF">
        <w:rPr>
          <w:rFonts w:cs="Arial"/>
          <w:noProof/>
          <w:color w:val="000000"/>
        </w:rPr>
        <w:t>Wrap-up</w:t>
      </w:r>
    </w:p>
    <w:p w:rsidR="00D945D9" w:rsidRDefault="00D945D9" w:rsidP="00C50CDD">
      <w:pPr>
        <w:rPr>
          <w:b/>
          <w:u w:val="single"/>
        </w:rPr>
      </w:pPr>
    </w:p>
    <w:p w:rsidR="00DE6C2B" w:rsidRPr="00A457EF" w:rsidRDefault="00DE6C2B" w:rsidP="00C50CDD">
      <w:pPr>
        <w:rPr>
          <w:b/>
          <w:u w:val="single"/>
        </w:rPr>
      </w:pPr>
      <w:r>
        <w:rPr>
          <w:b/>
          <w:u w:val="single"/>
        </w:rPr>
        <w:t>Welcome and Introductions</w:t>
      </w:r>
    </w:p>
    <w:p w:rsidR="005D0FBF" w:rsidRDefault="00DE6C2B" w:rsidP="00D02CAF">
      <w:r>
        <w:t>WSAC thanked everyone for being there and reviewed the agenda. Team members introduced themselves and then WSAC discussed the main goal for the day, which was to develop a thorough Smarte</w:t>
      </w:r>
      <w:r w:rsidR="00C23C3F">
        <w:t xml:space="preserve">r Balanced communications plan. </w:t>
      </w:r>
    </w:p>
    <w:p w:rsidR="00DE6C2B" w:rsidRDefault="00F6388B" w:rsidP="00D02CAF">
      <w:r>
        <w:t>The state team discussed “Higher Ed for Higher Standards</w:t>
      </w:r>
      <w:r w:rsidR="00A407CE">
        <w:t>,</w:t>
      </w:r>
      <w:r>
        <w:t>” which is trying to build the higher education voice for support of Comm</w:t>
      </w:r>
      <w:r w:rsidR="00A407CE">
        <w:t xml:space="preserve">on Core and aligned assessments. Gene stated that WSAC would like to sign on to the Statement of Principles. </w:t>
      </w:r>
    </w:p>
    <w:p w:rsidR="0019105E" w:rsidRDefault="00A407CE" w:rsidP="00D02CAF">
      <w:r>
        <w:t>The outcome of this is to support Common Core</w:t>
      </w:r>
      <w:r w:rsidR="0019105E">
        <w:t xml:space="preserve"> State Standards (CSS)</w:t>
      </w:r>
      <w:r>
        <w:t xml:space="preserve"> and avoid pushback of </w:t>
      </w:r>
      <w:r w:rsidR="0019105E">
        <w:t>CCSS</w:t>
      </w:r>
      <w:r>
        <w:t xml:space="preserve">. There </w:t>
      </w:r>
      <w:r w:rsidR="0011412E">
        <w:t xml:space="preserve">does not appear to be </w:t>
      </w:r>
      <w:r>
        <w:t>a</w:t>
      </w:r>
      <w:r w:rsidR="0011412E">
        <w:t xml:space="preserve"> </w:t>
      </w:r>
      <w:r w:rsidR="004E44E7">
        <w:t>significant</w:t>
      </w:r>
      <w:bookmarkStart w:id="0" w:name="_GoBack"/>
      <w:bookmarkEnd w:id="0"/>
      <w:r>
        <w:t xml:space="preserve"> problem with lack of support for Common Core in Washington, but we want to be prepared </w:t>
      </w:r>
      <w:r w:rsidR="0019105E">
        <w:t xml:space="preserve">for everything. </w:t>
      </w:r>
    </w:p>
    <w:p w:rsidR="00A407CE" w:rsidRPr="00DE6C2B" w:rsidRDefault="0019105E" w:rsidP="00D02CAF">
      <w:r>
        <w:lastRenderedPageBreak/>
        <w:t xml:space="preserve">Some of the team members suggested that if there is a problem, we should focus directly on Washington instead of directing it at all the states in the Consortium. </w:t>
      </w:r>
      <w:r w:rsidR="00A407CE">
        <w:t xml:space="preserve"> </w:t>
      </w:r>
    </w:p>
    <w:p w:rsidR="00D02CAF" w:rsidRDefault="00A407CE" w:rsidP="00D02CAF">
      <w:pPr>
        <w:rPr>
          <w:b/>
          <w:u w:val="single"/>
        </w:rPr>
      </w:pPr>
      <w:r>
        <w:rPr>
          <w:b/>
          <w:u w:val="single"/>
        </w:rPr>
        <w:t xml:space="preserve">Recommendations for Use of the Smarter Balanced </w:t>
      </w:r>
      <w:proofErr w:type="gramStart"/>
      <w:r>
        <w:rPr>
          <w:b/>
          <w:u w:val="single"/>
        </w:rPr>
        <w:t>Assessment  and</w:t>
      </w:r>
      <w:proofErr w:type="gramEnd"/>
      <w:r>
        <w:rPr>
          <w:b/>
          <w:u w:val="single"/>
        </w:rPr>
        <w:t xml:space="preserve"> Transition Courses</w:t>
      </w:r>
    </w:p>
    <w:p w:rsidR="0019105E" w:rsidRDefault="00A407CE" w:rsidP="00D02CAF">
      <w:r>
        <w:t>Bill Moore, Director of Core to College Alignment Project, discussed the draft agreement on the use of Smarter Balanced 11</w:t>
      </w:r>
      <w:r w:rsidRPr="00A407CE">
        <w:rPr>
          <w:vertAlign w:val="superscript"/>
        </w:rPr>
        <w:t>th</w:t>
      </w:r>
      <w:r>
        <w:t xml:space="preserve"> grade assessment for placement into college coursework. </w:t>
      </w:r>
      <w:r w:rsidR="0019105E">
        <w:t xml:space="preserve"> The goal of the Community and Technical Colleges (CTCs) is to endorse the agreement by </w:t>
      </w:r>
      <w:proofErr w:type="gramStart"/>
      <w:r w:rsidR="0019105E">
        <w:t>Summer</w:t>
      </w:r>
      <w:proofErr w:type="gramEnd"/>
      <w:r w:rsidR="0019105E">
        <w:t xml:space="preserve"> 2014. The CTCs will sign on collectively. </w:t>
      </w:r>
    </w:p>
    <w:p w:rsidR="0019105E" w:rsidRDefault="0019105E" w:rsidP="00D02CAF">
      <w:r>
        <w:t xml:space="preserve">The baccalaureate institutions refer to it as a ‘proposal’ instead of an ‘agreement’. They hope to also have signed on by </w:t>
      </w:r>
      <w:proofErr w:type="gramStart"/>
      <w:r>
        <w:t>Summer</w:t>
      </w:r>
      <w:proofErr w:type="gramEnd"/>
      <w:r>
        <w:t xml:space="preserve">, but there are still many details that need to be worked out. </w:t>
      </w:r>
      <w:r w:rsidR="000639FE" w:rsidRPr="00AD7F7A">
        <w:t xml:space="preserve">One concern they have is more </w:t>
      </w:r>
      <w:r w:rsidR="0011412E">
        <w:t>information</w:t>
      </w:r>
      <w:r w:rsidR="0011412E" w:rsidRPr="00AD7F7A">
        <w:t xml:space="preserve"> </w:t>
      </w:r>
      <w:r w:rsidR="000639FE" w:rsidRPr="00AD7F7A">
        <w:t>is neede</w:t>
      </w:r>
      <w:r w:rsidR="00AD7F7A">
        <w:t xml:space="preserve">d on the transition courses. </w:t>
      </w:r>
      <w:r w:rsidR="000639FE" w:rsidRPr="000639FE">
        <w:t>Private colleges have similar concerns as baccalaureates.</w:t>
      </w:r>
      <w:r w:rsidR="000639FE">
        <w:t xml:space="preserve"> These institutions </w:t>
      </w:r>
      <w:r w:rsidR="0011412E">
        <w:t xml:space="preserve">may </w:t>
      </w:r>
      <w:r w:rsidR="000639FE">
        <w:t xml:space="preserve">sign on individually to the proposal. </w:t>
      </w:r>
    </w:p>
    <w:p w:rsidR="0019105E" w:rsidRPr="003C4E61" w:rsidRDefault="000639FE" w:rsidP="003C4E61">
      <w:pPr>
        <w:spacing w:after="0" w:line="240" w:lineRule="auto"/>
        <w:rPr>
          <w:i/>
        </w:rPr>
      </w:pPr>
      <w:r w:rsidRPr="003C4E61">
        <w:rPr>
          <w:i/>
        </w:rPr>
        <w:t>Group Discussion:</w:t>
      </w:r>
    </w:p>
    <w:p w:rsidR="0019105E" w:rsidRDefault="000639FE" w:rsidP="0019105E">
      <w:pPr>
        <w:pStyle w:val="ListParagraph"/>
        <w:numPr>
          <w:ilvl w:val="0"/>
          <w:numId w:val="32"/>
        </w:numPr>
      </w:pPr>
      <w:r>
        <w:t>Transition courses are developed in collaboration with K12 and college partnerships--- l</w:t>
      </w:r>
      <w:r w:rsidR="0019105E">
        <w:t xml:space="preserve">ocal colleges must </w:t>
      </w:r>
      <w:r>
        <w:t xml:space="preserve">sign off on transition courses </w:t>
      </w:r>
    </w:p>
    <w:p w:rsidR="002E58A8" w:rsidRDefault="000639FE" w:rsidP="0019105E">
      <w:pPr>
        <w:pStyle w:val="ListParagraph"/>
        <w:numPr>
          <w:ilvl w:val="0"/>
          <w:numId w:val="32"/>
        </w:numPr>
      </w:pPr>
      <w:r>
        <w:t xml:space="preserve">Using the Smarter Balanced for placement and course taking will create a more aligned system--- right now the state says this is what you have to do to be college and career ready, but colleges still require a placement test. This agreement will help solve this </w:t>
      </w:r>
      <w:r w:rsidR="002E58A8">
        <w:t>collision</w:t>
      </w:r>
    </w:p>
    <w:p w:rsidR="000639FE" w:rsidRDefault="002E58A8" w:rsidP="0019105E">
      <w:pPr>
        <w:pStyle w:val="ListParagraph"/>
        <w:numPr>
          <w:ilvl w:val="0"/>
          <w:numId w:val="32"/>
        </w:numPr>
      </w:pPr>
      <w:r>
        <w:t>Baccalaureates need more time to see that the transition course works, so students don’t fail their first year of college; students should be put in the course they’re ready for</w:t>
      </w:r>
    </w:p>
    <w:p w:rsidR="002E58A8" w:rsidRDefault="003C4E61" w:rsidP="0019105E">
      <w:pPr>
        <w:pStyle w:val="ListParagraph"/>
        <w:numPr>
          <w:ilvl w:val="0"/>
          <w:numId w:val="32"/>
        </w:numPr>
      </w:pPr>
      <w:r>
        <w:t xml:space="preserve">Unlike other K-12 assessments that don’t have an end, there are reasons for students to take the Smarter Balanced assessment more seriously. This assessment leads to something—placement into high school and perhaps college level coursework. </w:t>
      </w:r>
    </w:p>
    <w:p w:rsidR="003C4E61" w:rsidRPr="003C4E61" w:rsidRDefault="003C4E61" w:rsidP="003C4E61">
      <w:pPr>
        <w:rPr>
          <w:b/>
          <w:u w:val="single"/>
        </w:rPr>
      </w:pPr>
      <w:r w:rsidRPr="003C4E61">
        <w:rPr>
          <w:b/>
          <w:u w:val="single"/>
        </w:rPr>
        <w:t>Strategic Messaging of Smarter Balanced Assessment</w:t>
      </w:r>
    </w:p>
    <w:p w:rsidR="00A407CE" w:rsidRDefault="003C4E61" w:rsidP="00D02CAF">
      <w:r>
        <w:t xml:space="preserve">Karen Waters and Craig Kanaya joined the meeting from Strategies 360, to help us develop our communications plan. </w:t>
      </w:r>
      <w:r w:rsidR="00464117">
        <w:t>At our last meeting, the ISLS group discussed this plan in more detail. Here is a summary:</w:t>
      </w:r>
    </w:p>
    <w:p w:rsidR="00464117" w:rsidRDefault="00464117" w:rsidP="00464117">
      <w:r>
        <w:t xml:space="preserve">WSAC will coordinate with </w:t>
      </w:r>
      <w:proofErr w:type="spellStart"/>
      <w:r>
        <w:t>ReadyWA</w:t>
      </w:r>
      <w:proofErr w:type="spellEnd"/>
      <w:r>
        <w:t xml:space="preserve"> to create a handout on to provide more information on use of the Smarter Balanced Assessment to the public, targeted at high school counselors and postsecondary faculty. </w:t>
      </w:r>
      <w:r w:rsidRPr="00CF290A">
        <w:t xml:space="preserve">If </w:t>
      </w:r>
      <w:r>
        <w:t xml:space="preserve">all </w:t>
      </w:r>
      <w:r w:rsidRPr="00CF290A">
        <w:t>stakeholders are more informed about how the Smarter Balanced Assessment relates to high school and college coursework, information will be communicated more effectively between all parties and students</w:t>
      </w:r>
      <w:r>
        <w:t xml:space="preserve"> and parents</w:t>
      </w:r>
      <w:r w:rsidRPr="00CF290A">
        <w:t xml:space="preserve"> can make better decisions on what coursework to take in high school. </w:t>
      </w:r>
    </w:p>
    <w:p w:rsidR="00E62993" w:rsidRDefault="00E62993" w:rsidP="00E62993">
      <w:pPr>
        <w:spacing w:after="0" w:line="240" w:lineRule="auto"/>
        <w:rPr>
          <w:i/>
        </w:rPr>
      </w:pPr>
      <w:r>
        <w:rPr>
          <w:i/>
        </w:rPr>
        <w:t>Group Discussion:</w:t>
      </w:r>
    </w:p>
    <w:p w:rsidR="00464117" w:rsidRPr="00090EA4" w:rsidRDefault="00464117" w:rsidP="00E62993">
      <w:pPr>
        <w:spacing w:after="0" w:line="240" w:lineRule="auto"/>
        <w:rPr>
          <w:i/>
        </w:rPr>
      </w:pPr>
      <w:r>
        <w:t>What is the main message?</w:t>
      </w:r>
    </w:p>
    <w:p w:rsidR="00A407CE" w:rsidRDefault="00607D5B" w:rsidP="00AD7F7A">
      <w:pPr>
        <w:pStyle w:val="ListParagraph"/>
        <w:numPr>
          <w:ilvl w:val="0"/>
          <w:numId w:val="35"/>
        </w:numPr>
        <w:spacing w:after="0" w:line="240" w:lineRule="auto"/>
      </w:pPr>
      <w:r>
        <w:t>Scoring a 3 or 4 in Math or English means you don’t have to take remedial coursework in college</w:t>
      </w:r>
    </w:p>
    <w:p w:rsidR="00DA25E4" w:rsidRDefault="00DA25E4" w:rsidP="00607D5B">
      <w:pPr>
        <w:pStyle w:val="ListParagraph"/>
        <w:numPr>
          <w:ilvl w:val="0"/>
          <w:numId w:val="35"/>
        </w:numPr>
      </w:pPr>
      <w:r>
        <w:t xml:space="preserve">Possible placement into dual credit courses in high school </w:t>
      </w:r>
    </w:p>
    <w:p w:rsidR="00607D5B" w:rsidRDefault="00BF26A5" w:rsidP="00AD7F7A">
      <w:pPr>
        <w:spacing w:after="0"/>
      </w:pPr>
      <w:r>
        <w:t>Branding</w:t>
      </w:r>
    </w:p>
    <w:p w:rsidR="00607D5B" w:rsidRDefault="00607D5B" w:rsidP="00607D5B">
      <w:pPr>
        <w:pStyle w:val="ListParagraph"/>
        <w:numPr>
          <w:ilvl w:val="0"/>
          <w:numId w:val="35"/>
        </w:numPr>
      </w:pPr>
      <w:r>
        <w:t xml:space="preserve">Co-brand with </w:t>
      </w:r>
      <w:proofErr w:type="spellStart"/>
      <w:r>
        <w:t>ReadyWA</w:t>
      </w:r>
      <w:proofErr w:type="spellEnd"/>
      <w:r>
        <w:t xml:space="preserve">, it’s important for parents and students to know this </w:t>
      </w:r>
      <w:r w:rsidR="00C23C3F">
        <w:t xml:space="preserve">is </w:t>
      </w:r>
      <w:r>
        <w:t>where Common Core rel</w:t>
      </w:r>
      <w:r w:rsidR="00B04036">
        <w:t>ated information is coming from; this will help avoid confusion</w:t>
      </w:r>
    </w:p>
    <w:p w:rsidR="00BF26A5" w:rsidRDefault="00BF26A5" w:rsidP="00607D5B">
      <w:pPr>
        <w:pStyle w:val="ListParagraph"/>
        <w:numPr>
          <w:ilvl w:val="0"/>
          <w:numId w:val="35"/>
        </w:numPr>
      </w:pPr>
      <w:r>
        <w:lastRenderedPageBreak/>
        <w:t>Have “funded by…” language</w:t>
      </w:r>
    </w:p>
    <w:p w:rsidR="00BF26A5" w:rsidRDefault="00BF26A5" w:rsidP="00607D5B">
      <w:pPr>
        <w:pStyle w:val="ListParagraph"/>
        <w:numPr>
          <w:ilvl w:val="0"/>
          <w:numId w:val="35"/>
        </w:numPr>
      </w:pPr>
      <w:r>
        <w:t xml:space="preserve">A list of ISLS partners? </w:t>
      </w:r>
    </w:p>
    <w:p w:rsidR="00B04036" w:rsidRDefault="00BF26A5" w:rsidP="00AD7F7A">
      <w:pPr>
        <w:spacing w:after="0" w:line="240" w:lineRule="auto"/>
      </w:pPr>
      <w:r>
        <w:t>Features</w:t>
      </w:r>
    </w:p>
    <w:p w:rsidR="00BF26A5" w:rsidRDefault="00BF26A5" w:rsidP="00BF26A5">
      <w:pPr>
        <w:pStyle w:val="ListParagraph"/>
        <w:numPr>
          <w:ilvl w:val="0"/>
          <w:numId w:val="35"/>
        </w:numPr>
      </w:pPr>
      <w:r>
        <w:t xml:space="preserve">Add hyperlinks to additional resources </w:t>
      </w:r>
    </w:p>
    <w:p w:rsidR="00BF26A5" w:rsidRDefault="00BF26A5" w:rsidP="00BF26A5">
      <w:pPr>
        <w:pStyle w:val="ListParagraph"/>
        <w:numPr>
          <w:ilvl w:val="0"/>
          <w:numId w:val="35"/>
        </w:numPr>
      </w:pPr>
      <w:r>
        <w:t>We could also say ‘for participating colleges’ and provide a link- schools could be added to the website as they sign on</w:t>
      </w:r>
    </w:p>
    <w:p w:rsidR="00DA25E4" w:rsidRDefault="00DA25E4" w:rsidP="00BF26A5">
      <w:pPr>
        <w:pStyle w:val="ListParagraph"/>
        <w:numPr>
          <w:ilvl w:val="0"/>
          <w:numId w:val="35"/>
        </w:numPr>
      </w:pPr>
      <w:r>
        <w:t>FAQ section</w:t>
      </w:r>
    </w:p>
    <w:p w:rsidR="00BF26A5" w:rsidRDefault="00BF26A5" w:rsidP="00AD7F7A">
      <w:pPr>
        <w:spacing w:after="0" w:line="240" w:lineRule="auto"/>
      </w:pPr>
      <w:r>
        <w:t>Content</w:t>
      </w:r>
    </w:p>
    <w:p w:rsidR="00BF26A5" w:rsidRDefault="00BF26A5" w:rsidP="00BF26A5">
      <w:pPr>
        <w:pStyle w:val="ListParagraph"/>
        <w:numPr>
          <w:ilvl w:val="0"/>
          <w:numId w:val="35"/>
        </w:numPr>
      </w:pPr>
      <w:r>
        <w:t>Is this communicating policy that already exists or setting policy? Consensus from the group seemed to be communicating existing policy</w:t>
      </w:r>
    </w:p>
    <w:p w:rsidR="00BF26A5" w:rsidRDefault="00BF26A5" w:rsidP="00BF26A5">
      <w:pPr>
        <w:pStyle w:val="ListParagraph"/>
        <w:numPr>
          <w:ilvl w:val="0"/>
          <w:numId w:val="35"/>
        </w:numPr>
      </w:pPr>
      <w:r>
        <w:t xml:space="preserve">Okay to talk about test scores, what 1/2 , 3/4 mean, but not transition course- schools have still not come to a consensus on this </w:t>
      </w:r>
    </w:p>
    <w:p w:rsidR="00DA25E4" w:rsidRDefault="00DA25E4" w:rsidP="00BF26A5">
      <w:pPr>
        <w:pStyle w:val="ListParagraph"/>
        <w:numPr>
          <w:ilvl w:val="0"/>
          <w:numId w:val="35"/>
        </w:numPr>
      </w:pPr>
      <w:r>
        <w:t xml:space="preserve">Marketing campaign needed around saving money--- tell families if students take rigorous courses in high school, they’ll save money in college </w:t>
      </w:r>
    </w:p>
    <w:p w:rsidR="00DA25E4" w:rsidRDefault="00DA25E4" w:rsidP="00BF26A5">
      <w:pPr>
        <w:pStyle w:val="ListParagraph"/>
        <w:numPr>
          <w:ilvl w:val="0"/>
          <w:numId w:val="35"/>
        </w:numPr>
      </w:pPr>
      <w:r>
        <w:t xml:space="preserve">Important to not make it seem defeatist for student who score a 1 or 2, want to create positive messages for these students </w:t>
      </w:r>
    </w:p>
    <w:p w:rsidR="00DA25E4" w:rsidRDefault="00DA25E4" w:rsidP="00BF26A5">
      <w:pPr>
        <w:pStyle w:val="ListParagraph"/>
        <w:numPr>
          <w:ilvl w:val="0"/>
          <w:numId w:val="35"/>
        </w:numPr>
      </w:pPr>
      <w:r>
        <w:t xml:space="preserve">Graduation requirements/High School and Beyond Plan </w:t>
      </w:r>
    </w:p>
    <w:p w:rsidR="00DA25E4" w:rsidRDefault="00DA25E4" w:rsidP="00BF26A5">
      <w:pPr>
        <w:pStyle w:val="ListParagraph"/>
        <w:numPr>
          <w:ilvl w:val="0"/>
          <w:numId w:val="35"/>
        </w:numPr>
      </w:pPr>
      <w:r>
        <w:t>New baseline, more challenging</w:t>
      </w:r>
    </w:p>
    <w:p w:rsidR="00C23C3F" w:rsidRDefault="00C23C3F" w:rsidP="00C23C3F">
      <w:pPr>
        <w:pStyle w:val="ListParagraph"/>
        <w:numPr>
          <w:ilvl w:val="0"/>
          <w:numId w:val="35"/>
        </w:numPr>
        <w:spacing w:after="0" w:line="240" w:lineRule="auto"/>
      </w:pPr>
      <w:r>
        <w:t>Promote successful transitions, preparation, planning, purpose</w:t>
      </w:r>
    </w:p>
    <w:p w:rsidR="00C23C3F" w:rsidRDefault="00C23C3F" w:rsidP="00C23C3F">
      <w:pPr>
        <w:pStyle w:val="ListParagraph"/>
        <w:spacing w:after="0" w:line="240" w:lineRule="auto"/>
      </w:pPr>
    </w:p>
    <w:p w:rsidR="00DA25E4" w:rsidRDefault="00DA25E4" w:rsidP="00C23C3F">
      <w:pPr>
        <w:spacing w:after="0" w:line="240" w:lineRule="auto"/>
      </w:pPr>
      <w:r>
        <w:t>Tone</w:t>
      </w:r>
    </w:p>
    <w:p w:rsidR="00DA25E4" w:rsidRDefault="00DA25E4" w:rsidP="00DA25E4">
      <w:pPr>
        <w:pStyle w:val="ListParagraph"/>
        <w:numPr>
          <w:ilvl w:val="0"/>
          <w:numId w:val="36"/>
        </w:numPr>
      </w:pPr>
      <w:r>
        <w:t xml:space="preserve">Persuasive </w:t>
      </w:r>
    </w:p>
    <w:p w:rsidR="00DA25E4" w:rsidRDefault="00DA25E4" w:rsidP="00DA25E4">
      <w:pPr>
        <w:pStyle w:val="ListParagraph"/>
        <w:numPr>
          <w:ilvl w:val="0"/>
          <w:numId w:val="36"/>
        </w:numPr>
      </w:pPr>
      <w:r>
        <w:t>Compelling</w:t>
      </w:r>
    </w:p>
    <w:p w:rsidR="00BF26A5" w:rsidRDefault="00BF26A5" w:rsidP="00BF26A5">
      <w:r>
        <w:t xml:space="preserve">We want to communicate this for the </w:t>
      </w:r>
      <w:r w:rsidR="00DA25E4">
        <w:t>June and September c</w:t>
      </w:r>
      <w:r>
        <w:t xml:space="preserve">ounselor meetings. We are getting different groups of counselors at each so it is critical to provide them with some information. </w:t>
      </w:r>
    </w:p>
    <w:p w:rsidR="00BF26A5" w:rsidRPr="00DA25E4" w:rsidRDefault="00DA25E4" w:rsidP="00BF26A5">
      <w:pPr>
        <w:rPr>
          <w:b/>
          <w:u w:val="single"/>
        </w:rPr>
      </w:pPr>
      <w:r w:rsidRPr="00DA25E4">
        <w:rPr>
          <w:b/>
          <w:u w:val="single"/>
        </w:rPr>
        <w:t xml:space="preserve">Network for Transforming </w:t>
      </w:r>
      <w:r>
        <w:rPr>
          <w:b/>
          <w:u w:val="single"/>
        </w:rPr>
        <w:t xml:space="preserve">Educator Preparation </w:t>
      </w:r>
    </w:p>
    <w:p w:rsidR="00917529" w:rsidRDefault="00917529" w:rsidP="00BF26A5">
      <w:r>
        <w:t xml:space="preserve">Jennifer Wallace, Executive director of Professional Educator Standards Board (PESB) discussed a recent grant they received from Council of Chief State School Officers (CCSSO), called </w:t>
      </w:r>
      <w:r w:rsidR="00DA25E4">
        <w:t>Network for Transforming Educator Preparation</w:t>
      </w:r>
      <w:r>
        <w:t xml:space="preserve"> (NTEP). </w:t>
      </w:r>
      <w:r w:rsidR="00DA25E4">
        <w:t>Washington was 1 of 7 states selected to participate in this 2-year pilot program. PESB will use CCSSO’s ten recommendations in their</w:t>
      </w:r>
      <w:r w:rsidR="00DA25E4" w:rsidRPr="00917529">
        <w:t xml:space="preserve"> report</w:t>
      </w:r>
      <w:r w:rsidR="00DA25E4" w:rsidRPr="00917529">
        <w:rPr>
          <w:i/>
        </w:rPr>
        <w:t xml:space="preserve"> Our </w:t>
      </w:r>
      <w:r w:rsidRPr="00917529">
        <w:rPr>
          <w:i/>
        </w:rPr>
        <w:t>Responsibility</w:t>
      </w:r>
      <w:r w:rsidR="00DA25E4" w:rsidRPr="00917529">
        <w:rPr>
          <w:i/>
        </w:rPr>
        <w:t xml:space="preserve">, Our Promise- </w:t>
      </w:r>
      <w:r w:rsidRPr="00917529">
        <w:rPr>
          <w:i/>
        </w:rPr>
        <w:t>Transforming</w:t>
      </w:r>
      <w:r w:rsidR="00DA25E4" w:rsidRPr="00917529">
        <w:rPr>
          <w:i/>
        </w:rPr>
        <w:t xml:space="preserve"> Educator Preparation and Entry</w:t>
      </w:r>
      <w:r w:rsidR="00DA25E4">
        <w:t xml:space="preserve"> </w:t>
      </w:r>
      <w:r w:rsidR="00DA25E4" w:rsidRPr="00917529">
        <w:rPr>
          <w:i/>
        </w:rPr>
        <w:t>into the Profession</w:t>
      </w:r>
      <w:r w:rsidR="00DA25E4">
        <w:t xml:space="preserve"> as a baseline for its work. </w:t>
      </w:r>
      <w:r>
        <w:t>PSEB will focus on 3 areas:</w:t>
      </w:r>
    </w:p>
    <w:p w:rsidR="00917529" w:rsidRDefault="00917529" w:rsidP="00917529">
      <w:pPr>
        <w:pStyle w:val="ListParagraph"/>
        <w:numPr>
          <w:ilvl w:val="0"/>
          <w:numId w:val="37"/>
        </w:numPr>
      </w:pPr>
      <w:r>
        <w:t>Licensure</w:t>
      </w:r>
    </w:p>
    <w:p w:rsidR="00917529" w:rsidRDefault="00917529" w:rsidP="00917529">
      <w:pPr>
        <w:pStyle w:val="ListParagraph"/>
        <w:numPr>
          <w:ilvl w:val="0"/>
          <w:numId w:val="37"/>
        </w:numPr>
      </w:pPr>
      <w:r>
        <w:t>Program Approval</w:t>
      </w:r>
    </w:p>
    <w:p w:rsidR="00DA25E4" w:rsidRDefault="00917529" w:rsidP="00917529">
      <w:pPr>
        <w:pStyle w:val="ListParagraph"/>
        <w:numPr>
          <w:ilvl w:val="0"/>
          <w:numId w:val="37"/>
        </w:numPr>
      </w:pPr>
      <w:r>
        <w:t>Data Collection, Analysis and Reporting</w:t>
      </w:r>
      <w:r w:rsidR="00DA25E4">
        <w:t xml:space="preserve">  </w:t>
      </w:r>
    </w:p>
    <w:p w:rsidR="00A407CE" w:rsidRDefault="00917529" w:rsidP="00D02CAF">
      <w:r>
        <w:t xml:space="preserve">For more information, please </w:t>
      </w:r>
      <w:hyperlink r:id="rId7" w:history="1">
        <w:r w:rsidRPr="00917529">
          <w:rPr>
            <w:rStyle w:val="Hyperlink"/>
          </w:rPr>
          <w:t>click here</w:t>
        </w:r>
      </w:hyperlink>
      <w:r>
        <w:t xml:space="preserve">. </w:t>
      </w:r>
    </w:p>
    <w:p w:rsidR="00E62993" w:rsidRDefault="00E62993" w:rsidP="00D02CAF">
      <w:pPr>
        <w:rPr>
          <w:b/>
          <w:u w:val="single"/>
        </w:rPr>
      </w:pPr>
    </w:p>
    <w:p w:rsidR="00C23C3F" w:rsidRDefault="00C23C3F" w:rsidP="00D02CAF">
      <w:pPr>
        <w:rPr>
          <w:b/>
          <w:u w:val="single"/>
        </w:rPr>
      </w:pPr>
    </w:p>
    <w:p w:rsidR="00A407CE" w:rsidRPr="00917529" w:rsidRDefault="00917529" w:rsidP="00D02CAF">
      <w:pPr>
        <w:rPr>
          <w:b/>
          <w:u w:val="single"/>
        </w:rPr>
      </w:pPr>
      <w:r w:rsidRPr="00917529">
        <w:rPr>
          <w:b/>
          <w:u w:val="single"/>
        </w:rPr>
        <w:lastRenderedPageBreak/>
        <w:t xml:space="preserve">24 </w:t>
      </w:r>
      <w:r w:rsidR="0011412E">
        <w:rPr>
          <w:b/>
          <w:u w:val="single"/>
        </w:rPr>
        <w:t>Credit</w:t>
      </w:r>
      <w:r w:rsidR="0011412E" w:rsidRPr="00917529">
        <w:rPr>
          <w:b/>
          <w:u w:val="single"/>
        </w:rPr>
        <w:t xml:space="preserve"> </w:t>
      </w:r>
      <w:r w:rsidRPr="00917529">
        <w:rPr>
          <w:b/>
          <w:u w:val="single"/>
        </w:rPr>
        <w:t>Graduation Requirements</w:t>
      </w:r>
    </w:p>
    <w:p w:rsidR="00917529" w:rsidRDefault="00917529" w:rsidP="00D02CAF">
      <w:r>
        <w:t xml:space="preserve">Ben Rarick, Executive Director of the State Board of Education (SBE), discussed the recent 24 </w:t>
      </w:r>
      <w:r w:rsidR="0011412E">
        <w:t xml:space="preserve">credit </w:t>
      </w:r>
      <w:r>
        <w:t>graduation credit requirements</w:t>
      </w:r>
      <w:r w:rsidR="00F46A80">
        <w:t xml:space="preserve">. </w:t>
      </w:r>
      <w:r w:rsidR="0097124B">
        <w:t xml:space="preserve">SB 6552 authorized the SBE to implement a 24 </w:t>
      </w:r>
      <w:r w:rsidR="0011412E">
        <w:t xml:space="preserve">credit </w:t>
      </w:r>
      <w:r w:rsidR="0097124B">
        <w:t>graduation requirement for the class of 2019</w:t>
      </w:r>
      <w:r w:rsidR="005962A3">
        <w:t xml:space="preserve"> (</w:t>
      </w:r>
      <w:r w:rsidR="00855C03" w:rsidRPr="00855C03">
        <w:t xml:space="preserve">For more information, please </w:t>
      </w:r>
      <w:hyperlink r:id="rId8" w:history="1">
        <w:r w:rsidR="00855C03" w:rsidRPr="00855C03">
          <w:rPr>
            <w:rStyle w:val="Hyperlink"/>
          </w:rPr>
          <w:t>click here</w:t>
        </w:r>
      </w:hyperlink>
      <w:r w:rsidR="00855C03" w:rsidRPr="00855C03">
        <w:t xml:space="preserve">). </w:t>
      </w:r>
    </w:p>
    <w:p w:rsidR="00855C03" w:rsidRPr="00855C03" w:rsidRDefault="00C23C3F" w:rsidP="00855C03">
      <w:pPr>
        <w:spacing w:after="120" w:line="240" w:lineRule="auto"/>
      </w:pPr>
      <w:r>
        <w:t>Elements of the p</w:t>
      </w:r>
      <w:r w:rsidR="00855C03">
        <w:t>roposed graduation requirement</w:t>
      </w:r>
      <w:r>
        <w:t xml:space="preserve"> rules</w:t>
      </w:r>
      <w:r w:rsidR="00855C03">
        <w:t xml:space="preserve"> (from</w:t>
      </w:r>
      <w:r>
        <w:t xml:space="preserve"> The</w:t>
      </w:r>
      <w:r w:rsidR="00855C03">
        <w:t xml:space="preserve"> Capitol Connection):</w:t>
      </w:r>
    </w:p>
    <w:p w:rsidR="0097124B" w:rsidRDefault="0011412E" w:rsidP="00C23C3F">
      <w:pPr>
        <w:pStyle w:val="ListParagraph"/>
        <w:numPr>
          <w:ilvl w:val="0"/>
          <w:numId w:val="38"/>
        </w:numPr>
      </w:pPr>
      <w:r>
        <w:t>Some districts may choose to delay implementation of</w:t>
      </w:r>
      <w:r w:rsidRPr="00855C03">
        <w:t xml:space="preserve"> </w:t>
      </w:r>
      <w:r w:rsidR="0097124B" w:rsidRPr="00855C03">
        <w:t>the 24-credit diploma to graduating classes of 2020 o</w:t>
      </w:r>
      <w:r w:rsidR="0097124B">
        <w:t>r 2021</w:t>
      </w:r>
    </w:p>
    <w:p w:rsidR="0097124B" w:rsidRDefault="0097124B" w:rsidP="00C23C3F">
      <w:pPr>
        <w:pStyle w:val="ListParagraph"/>
        <w:numPr>
          <w:ilvl w:val="0"/>
          <w:numId w:val="38"/>
        </w:numPr>
      </w:pPr>
      <w:r>
        <w:t xml:space="preserve">Local determination to waive two credits of the 24 required credits </w:t>
      </w:r>
    </w:p>
    <w:p w:rsidR="0097124B" w:rsidRDefault="0097124B" w:rsidP="00C23C3F">
      <w:pPr>
        <w:pStyle w:val="ListParagraph"/>
        <w:numPr>
          <w:ilvl w:val="0"/>
          <w:numId w:val="38"/>
        </w:numPr>
      </w:pPr>
      <w:r>
        <w:t xml:space="preserve">Defining a “lab science” for the purpose of meeting the two laboratory science requirements </w:t>
      </w:r>
    </w:p>
    <w:p w:rsidR="005962A3" w:rsidRDefault="005962A3" w:rsidP="00C23C3F">
      <w:pPr>
        <w:pStyle w:val="ListParagraph"/>
        <w:numPr>
          <w:ilvl w:val="0"/>
          <w:numId w:val="38"/>
        </w:numPr>
      </w:pPr>
      <w:r>
        <w:t>Third credit of math and science</w:t>
      </w:r>
    </w:p>
    <w:p w:rsidR="005962A3" w:rsidRDefault="005962A3" w:rsidP="0097124B">
      <w:pPr>
        <w:pStyle w:val="ListParagraph"/>
        <w:numPr>
          <w:ilvl w:val="0"/>
          <w:numId w:val="38"/>
        </w:numPr>
      </w:pPr>
      <w:r>
        <w:t>Access to CTE course equivalencies for the third math and science credit</w:t>
      </w:r>
    </w:p>
    <w:p w:rsidR="005962A3" w:rsidRDefault="005962A3" w:rsidP="0097124B">
      <w:pPr>
        <w:pStyle w:val="ListParagraph"/>
        <w:numPr>
          <w:ilvl w:val="0"/>
          <w:numId w:val="38"/>
        </w:numPr>
      </w:pPr>
      <w:r>
        <w:t>Culminating project</w:t>
      </w:r>
      <w:r w:rsidR="00855C03">
        <w:t xml:space="preserve"> eliminated </w:t>
      </w:r>
      <w:r w:rsidR="00C23C3F">
        <w:t xml:space="preserve">as a requirement </w:t>
      </w:r>
      <w:r w:rsidR="00855C03">
        <w:t>in 2015</w:t>
      </w:r>
    </w:p>
    <w:p w:rsidR="005962A3" w:rsidRDefault="005962A3" w:rsidP="0097124B">
      <w:pPr>
        <w:pStyle w:val="ListParagraph"/>
        <w:numPr>
          <w:ilvl w:val="0"/>
          <w:numId w:val="38"/>
        </w:numPr>
      </w:pPr>
      <w:r>
        <w:t xml:space="preserve">High School and Beyond plan </w:t>
      </w:r>
      <w:r w:rsidR="00DF1DEF">
        <w:t>includes four-year course-taking plan for high school</w:t>
      </w:r>
    </w:p>
    <w:p w:rsidR="005962A3" w:rsidRPr="00090EA4" w:rsidRDefault="00090EA4" w:rsidP="00090EA4">
      <w:pPr>
        <w:spacing w:after="0" w:line="240" w:lineRule="auto"/>
        <w:rPr>
          <w:i/>
        </w:rPr>
      </w:pPr>
      <w:r w:rsidRPr="00090EA4">
        <w:rPr>
          <w:i/>
        </w:rPr>
        <w:t xml:space="preserve">Group </w:t>
      </w:r>
      <w:r w:rsidR="005962A3" w:rsidRPr="00090EA4">
        <w:rPr>
          <w:i/>
        </w:rPr>
        <w:t>Discussion:</w:t>
      </w:r>
    </w:p>
    <w:p w:rsidR="005962A3" w:rsidRDefault="005962A3" w:rsidP="00DF1DEF">
      <w:pPr>
        <w:pStyle w:val="ListParagraph"/>
        <w:numPr>
          <w:ilvl w:val="0"/>
          <w:numId w:val="39"/>
        </w:numPr>
      </w:pPr>
      <w:r>
        <w:t>New rules will require 2 credit sequence of math, and 3</w:t>
      </w:r>
      <w:r w:rsidRPr="005962A3">
        <w:rPr>
          <w:vertAlign w:val="superscript"/>
        </w:rPr>
        <w:t>rd</w:t>
      </w:r>
      <w:r>
        <w:t xml:space="preserve"> is student choice</w:t>
      </w:r>
    </w:p>
    <w:p w:rsidR="005962A3" w:rsidRDefault="005962A3" w:rsidP="004E44E7">
      <w:pPr>
        <w:pStyle w:val="ListParagraph"/>
        <w:numPr>
          <w:ilvl w:val="0"/>
          <w:numId w:val="39"/>
        </w:numPr>
      </w:pPr>
      <w:r>
        <w:t>High School and Beyond Plan becomes a personalized mechanism for students to determine specific personal plan</w:t>
      </w:r>
      <w:r w:rsidR="004E44E7">
        <w:t xml:space="preserve">; it </w:t>
      </w:r>
      <w:r w:rsidR="004E44E7">
        <w:t xml:space="preserve">will inform course choices </w:t>
      </w:r>
    </w:p>
    <w:p w:rsidR="005962A3" w:rsidRDefault="005962A3" w:rsidP="00D02CAF">
      <w:pPr>
        <w:pStyle w:val="ListParagraph"/>
        <w:numPr>
          <w:ilvl w:val="0"/>
          <w:numId w:val="39"/>
        </w:numPr>
      </w:pPr>
      <w:r>
        <w:t>Next few months will be critical to adopt rules, maintain rigor of 24 hour requirements, and improve quality of High School and Beyond Plan</w:t>
      </w:r>
    </w:p>
    <w:p w:rsidR="00917529" w:rsidRPr="00917529" w:rsidRDefault="00917529" w:rsidP="00D02CAF">
      <w:pPr>
        <w:rPr>
          <w:b/>
          <w:u w:val="single"/>
        </w:rPr>
      </w:pPr>
      <w:r w:rsidRPr="00917529">
        <w:rPr>
          <w:b/>
          <w:u w:val="single"/>
        </w:rPr>
        <w:t>Wrap-up</w:t>
      </w:r>
    </w:p>
    <w:p w:rsidR="00D02CAF" w:rsidRPr="00A457EF" w:rsidRDefault="00D02CAF" w:rsidP="00090EA4">
      <w:r w:rsidRPr="00A457EF">
        <w:t>Our next cross-state meeting wil</w:t>
      </w:r>
      <w:r w:rsidR="00AB04E2">
        <w:t>l be September 22-23 (Monday-Tuesday). The location is still TBD, however it will be somewhere in the</w:t>
      </w:r>
      <w:r w:rsidRPr="00A457EF">
        <w:t xml:space="preserve"> middle of the country. </w:t>
      </w:r>
      <w:r w:rsidR="00090EA4">
        <w:t xml:space="preserve">Topics will include </w:t>
      </w:r>
      <w:r w:rsidRPr="00A457EF">
        <w:t>how to work with legislators</w:t>
      </w:r>
      <w:r w:rsidR="00090EA4">
        <w:t xml:space="preserve">, </w:t>
      </w:r>
      <w:r w:rsidRPr="00A457EF">
        <w:t>breakout sessions on teacher evaluation and aligning K-12 and postsecondary transition courses (WA would obviously go to the later)</w:t>
      </w:r>
      <w:r w:rsidR="00090EA4">
        <w:t xml:space="preserve">, </w:t>
      </w:r>
      <w:r w:rsidRPr="00A457EF">
        <w:t>communications work</w:t>
      </w:r>
      <w:r w:rsidR="00090EA4">
        <w:t xml:space="preserve">, </w:t>
      </w:r>
      <w:r w:rsidRPr="00A457EF">
        <w:t>human capital</w:t>
      </w:r>
      <w:r w:rsidR="00090EA4">
        <w:t xml:space="preserve">, and </w:t>
      </w:r>
      <w:r w:rsidRPr="00A457EF">
        <w:t>state sharing of project updates and guided team time</w:t>
      </w:r>
    </w:p>
    <w:p w:rsidR="00AB04E2" w:rsidRPr="00090EA4" w:rsidRDefault="00AB1BEE" w:rsidP="00AB04E2">
      <w:pPr>
        <w:rPr>
          <w:b/>
        </w:rPr>
      </w:pPr>
      <w:r w:rsidRPr="00090EA4">
        <w:rPr>
          <w:b/>
        </w:rPr>
        <w:t xml:space="preserve">Our next </w:t>
      </w:r>
      <w:r w:rsidR="006D15E6">
        <w:rPr>
          <w:b/>
        </w:rPr>
        <w:t xml:space="preserve">team </w:t>
      </w:r>
      <w:r w:rsidRPr="00090EA4">
        <w:rPr>
          <w:b/>
        </w:rPr>
        <w:t xml:space="preserve">meeting will be July 23, 9am-12pm at OSPI in the </w:t>
      </w:r>
      <w:proofErr w:type="spellStart"/>
      <w:r w:rsidRPr="00090EA4">
        <w:rPr>
          <w:b/>
        </w:rPr>
        <w:t>Brouillet</w:t>
      </w:r>
      <w:proofErr w:type="spellEnd"/>
      <w:r w:rsidRPr="00090EA4">
        <w:rPr>
          <w:b/>
        </w:rPr>
        <w:t xml:space="preserve"> Room.</w:t>
      </w:r>
    </w:p>
    <w:p w:rsidR="00CA6C16" w:rsidRPr="00AB04E2" w:rsidRDefault="00E1522A" w:rsidP="00E1522A">
      <w:pPr>
        <w:spacing w:after="0" w:line="240" w:lineRule="auto"/>
        <w:rPr>
          <w:i/>
        </w:rPr>
      </w:pPr>
      <w:r w:rsidRPr="00AB04E2">
        <w:rPr>
          <w:i/>
        </w:rPr>
        <w:t>For any questions and/or comments, please contact:</w:t>
      </w:r>
    </w:p>
    <w:p w:rsidR="00E1522A" w:rsidRPr="00A457EF" w:rsidRDefault="00E1522A" w:rsidP="00E1522A">
      <w:pPr>
        <w:spacing w:after="0" w:line="240" w:lineRule="auto"/>
      </w:pPr>
      <w:r w:rsidRPr="00A457EF">
        <w:t>Anne Messerly</w:t>
      </w:r>
    </w:p>
    <w:p w:rsidR="00E1522A" w:rsidRPr="00A457EF" w:rsidRDefault="00E1522A" w:rsidP="00E1522A">
      <w:pPr>
        <w:spacing w:after="0" w:line="240" w:lineRule="auto"/>
      </w:pPr>
      <w:r w:rsidRPr="00A457EF">
        <w:t>Washington Student Achievement Council</w:t>
      </w:r>
    </w:p>
    <w:p w:rsidR="00E1522A" w:rsidRPr="00A457EF" w:rsidRDefault="00E1522A" w:rsidP="00E1522A">
      <w:pPr>
        <w:spacing w:after="0" w:line="240" w:lineRule="auto"/>
      </w:pPr>
      <w:r w:rsidRPr="00A457EF">
        <w:t>(360) 753-7855</w:t>
      </w:r>
    </w:p>
    <w:p w:rsidR="00E1522A" w:rsidRPr="00A457EF" w:rsidRDefault="00E1522A" w:rsidP="00E1522A">
      <w:pPr>
        <w:spacing w:after="0" w:line="240" w:lineRule="auto"/>
      </w:pPr>
      <w:r w:rsidRPr="00A457EF">
        <w:t>annem@wsac.wa.gov</w:t>
      </w:r>
    </w:p>
    <w:p w:rsidR="00E1522A" w:rsidRPr="00BF5249" w:rsidRDefault="00E1522A" w:rsidP="00E1522A"/>
    <w:p w:rsidR="00BF5249" w:rsidRPr="00AF66DE" w:rsidRDefault="00BF5249" w:rsidP="00AF66DE"/>
    <w:p w:rsidR="007A514E" w:rsidRPr="00F57CB9" w:rsidRDefault="007A514E" w:rsidP="00B354C4"/>
    <w:sectPr w:rsidR="007A514E" w:rsidRPr="00F57CB9" w:rsidSect="00090EA4">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C20"/>
    <w:multiLevelType w:val="hybridMultilevel"/>
    <w:tmpl w:val="1E18F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545C3"/>
    <w:multiLevelType w:val="hybridMultilevel"/>
    <w:tmpl w:val="66461D2C"/>
    <w:lvl w:ilvl="0" w:tplc="277C2F9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60E42"/>
    <w:multiLevelType w:val="hybridMultilevel"/>
    <w:tmpl w:val="6F5A3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AC2575"/>
    <w:multiLevelType w:val="hybridMultilevel"/>
    <w:tmpl w:val="5164F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DD0A71"/>
    <w:multiLevelType w:val="hybridMultilevel"/>
    <w:tmpl w:val="945C3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0B2D59"/>
    <w:multiLevelType w:val="hybridMultilevel"/>
    <w:tmpl w:val="B1FC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EA0068"/>
    <w:multiLevelType w:val="hybridMultilevel"/>
    <w:tmpl w:val="5B4277B2"/>
    <w:lvl w:ilvl="0" w:tplc="A606D308">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16191F"/>
    <w:multiLevelType w:val="hybridMultilevel"/>
    <w:tmpl w:val="BBF64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951B90"/>
    <w:multiLevelType w:val="hybridMultilevel"/>
    <w:tmpl w:val="4B6610AA"/>
    <w:lvl w:ilvl="0" w:tplc="9B64E1DA">
      <w:start w:val="1"/>
      <w:numFmt w:val="decimal"/>
      <w:lvlText w:val="%1."/>
      <w:lvlJc w:val="left"/>
      <w:pPr>
        <w:tabs>
          <w:tab w:val="num" w:pos="720"/>
        </w:tabs>
        <w:ind w:left="720" w:hanging="360"/>
      </w:pPr>
    </w:lvl>
    <w:lvl w:ilvl="1" w:tplc="F760D09E">
      <w:start w:val="1136"/>
      <w:numFmt w:val="bullet"/>
      <w:lvlText w:val="•"/>
      <w:lvlJc w:val="left"/>
      <w:pPr>
        <w:tabs>
          <w:tab w:val="num" w:pos="1440"/>
        </w:tabs>
        <w:ind w:left="1440" w:hanging="360"/>
      </w:pPr>
      <w:rPr>
        <w:rFonts w:ascii="Arial" w:hAnsi="Arial" w:hint="default"/>
      </w:rPr>
    </w:lvl>
    <w:lvl w:ilvl="2" w:tplc="B76A0AFC">
      <w:start w:val="1136"/>
      <w:numFmt w:val="bullet"/>
      <w:lvlText w:val="•"/>
      <w:lvlJc w:val="left"/>
      <w:pPr>
        <w:tabs>
          <w:tab w:val="num" w:pos="2160"/>
        </w:tabs>
        <w:ind w:left="2160" w:hanging="360"/>
      </w:pPr>
      <w:rPr>
        <w:rFonts w:ascii="Arial" w:hAnsi="Arial" w:hint="default"/>
      </w:rPr>
    </w:lvl>
    <w:lvl w:ilvl="3" w:tplc="B682164E" w:tentative="1">
      <w:start w:val="1"/>
      <w:numFmt w:val="decimal"/>
      <w:lvlText w:val="%4."/>
      <w:lvlJc w:val="left"/>
      <w:pPr>
        <w:tabs>
          <w:tab w:val="num" w:pos="2880"/>
        </w:tabs>
        <w:ind w:left="2880" w:hanging="360"/>
      </w:pPr>
    </w:lvl>
    <w:lvl w:ilvl="4" w:tplc="FB021686" w:tentative="1">
      <w:start w:val="1"/>
      <w:numFmt w:val="decimal"/>
      <w:lvlText w:val="%5."/>
      <w:lvlJc w:val="left"/>
      <w:pPr>
        <w:tabs>
          <w:tab w:val="num" w:pos="3600"/>
        </w:tabs>
        <w:ind w:left="3600" w:hanging="360"/>
      </w:pPr>
    </w:lvl>
    <w:lvl w:ilvl="5" w:tplc="91700BAA" w:tentative="1">
      <w:start w:val="1"/>
      <w:numFmt w:val="decimal"/>
      <w:lvlText w:val="%6."/>
      <w:lvlJc w:val="left"/>
      <w:pPr>
        <w:tabs>
          <w:tab w:val="num" w:pos="4320"/>
        </w:tabs>
        <w:ind w:left="4320" w:hanging="360"/>
      </w:pPr>
    </w:lvl>
    <w:lvl w:ilvl="6" w:tplc="D158DCF6" w:tentative="1">
      <w:start w:val="1"/>
      <w:numFmt w:val="decimal"/>
      <w:lvlText w:val="%7."/>
      <w:lvlJc w:val="left"/>
      <w:pPr>
        <w:tabs>
          <w:tab w:val="num" w:pos="5040"/>
        </w:tabs>
        <w:ind w:left="5040" w:hanging="360"/>
      </w:pPr>
    </w:lvl>
    <w:lvl w:ilvl="7" w:tplc="700C1CF0" w:tentative="1">
      <w:start w:val="1"/>
      <w:numFmt w:val="decimal"/>
      <w:lvlText w:val="%8."/>
      <w:lvlJc w:val="left"/>
      <w:pPr>
        <w:tabs>
          <w:tab w:val="num" w:pos="5760"/>
        </w:tabs>
        <w:ind w:left="5760" w:hanging="360"/>
      </w:pPr>
    </w:lvl>
    <w:lvl w:ilvl="8" w:tplc="9C700B9C" w:tentative="1">
      <w:start w:val="1"/>
      <w:numFmt w:val="decimal"/>
      <w:lvlText w:val="%9."/>
      <w:lvlJc w:val="left"/>
      <w:pPr>
        <w:tabs>
          <w:tab w:val="num" w:pos="6480"/>
        </w:tabs>
        <w:ind w:left="6480" w:hanging="360"/>
      </w:pPr>
    </w:lvl>
  </w:abstractNum>
  <w:abstractNum w:abstractNumId="9">
    <w:nsid w:val="2F9C425C"/>
    <w:multiLevelType w:val="hybridMultilevel"/>
    <w:tmpl w:val="10BEC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F63B85"/>
    <w:multiLevelType w:val="hybridMultilevel"/>
    <w:tmpl w:val="5A5E2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E17E8C"/>
    <w:multiLevelType w:val="hybridMultilevel"/>
    <w:tmpl w:val="371C9D74"/>
    <w:lvl w:ilvl="0" w:tplc="0409000F">
      <w:start w:val="1"/>
      <w:numFmt w:val="decimal"/>
      <w:lvlText w:val="%1."/>
      <w:lvlJc w:val="left"/>
      <w:pPr>
        <w:ind w:left="3960" w:hanging="360"/>
      </w:pPr>
    </w:lvl>
    <w:lvl w:ilvl="1" w:tplc="04090019">
      <w:start w:val="1"/>
      <w:numFmt w:val="lowerLetter"/>
      <w:lvlText w:val="%2."/>
      <w:lvlJc w:val="left"/>
      <w:pPr>
        <w:ind w:left="4680" w:hanging="360"/>
      </w:pPr>
    </w:lvl>
    <w:lvl w:ilvl="2" w:tplc="0409001B">
      <w:start w:val="1"/>
      <w:numFmt w:val="lowerRoman"/>
      <w:lvlText w:val="%3."/>
      <w:lvlJc w:val="right"/>
      <w:pPr>
        <w:ind w:left="5400" w:hanging="180"/>
      </w:pPr>
    </w:lvl>
    <w:lvl w:ilvl="3" w:tplc="0409000F">
      <w:start w:val="1"/>
      <w:numFmt w:val="decimal"/>
      <w:lvlText w:val="%4."/>
      <w:lvlJc w:val="left"/>
      <w:pPr>
        <w:ind w:left="6120" w:hanging="360"/>
      </w:pPr>
    </w:lvl>
    <w:lvl w:ilvl="4" w:tplc="04090019">
      <w:start w:val="1"/>
      <w:numFmt w:val="lowerLetter"/>
      <w:lvlText w:val="%5."/>
      <w:lvlJc w:val="left"/>
      <w:pPr>
        <w:ind w:left="6840" w:hanging="360"/>
      </w:pPr>
    </w:lvl>
    <w:lvl w:ilvl="5" w:tplc="0409001B">
      <w:start w:val="1"/>
      <w:numFmt w:val="lowerRoman"/>
      <w:lvlText w:val="%6."/>
      <w:lvlJc w:val="right"/>
      <w:pPr>
        <w:ind w:left="7560" w:hanging="180"/>
      </w:pPr>
    </w:lvl>
    <w:lvl w:ilvl="6" w:tplc="0409000F">
      <w:start w:val="1"/>
      <w:numFmt w:val="decimal"/>
      <w:lvlText w:val="%7."/>
      <w:lvlJc w:val="left"/>
      <w:pPr>
        <w:ind w:left="8280" w:hanging="360"/>
      </w:pPr>
    </w:lvl>
    <w:lvl w:ilvl="7" w:tplc="04090019">
      <w:start w:val="1"/>
      <w:numFmt w:val="lowerLetter"/>
      <w:lvlText w:val="%8."/>
      <w:lvlJc w:val="left"/>
      <w:pPr>
        <w:ind w:left="9000" w:hanging="360"/>
      </w:pPr>
    </w:lvl>
    <w:lvl w:ilvl="8" w:tplc="0409001B">
      <w:start w:val="1"/>
      <w:numFmt w:val="lowerRoman"/>
      <w:lvlText w:val="%9."/>
      <w:lvlJc w:val="right"/>
      <w:pPr>
        <w:ind w:left="9720" w:hanging="180"/>
      </w:pPr>
    </w:lvl>
  </w:abstractNum>
  <w:abstractNum w:abstractNumId="12">
    <w:nsid w:val="37003021"/>
    <w:multiLevelType w:val="hybridMultilevel"/>
    <w:tmpl w:val="3138B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F62996"/>
    <w:multiLevelType w:val="hybridMultilevel"/>
    <w:tmpl w:val="1C32F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CD535D"/>
    <w:multiLevelType w:val="hybridMultilevel"/>
    <w:tmpl w:val="AE42B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BD6C65"/>
    <w:multiLevelType w:val="hybridMultilevel"/>
    <w:tmpl w:val="4B52E0E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6">
    <w:nsid w:val="47CA5297"/>
    <w:multiLevelType w:val="hybridMultilevel"/>
    <w:tmpl w:val="6E624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C62B01"/>
    <w:multiLevelType w:val="hybridMultilevel"/>
    <w:tmpl w:val="E2B86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746CEC"/>
    <w:multiLevelType w:val="hybridMultilevel"/>
    <w:tmpl w:val="D448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D55F33"/>
    <w:multiLevelType w:val="hybridMultilevel"/>
    <w:tmpl w:val="8AD48C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4B1D1C"/>
    <w:multiLevelType w:val="hybridMultilevel"/>
    <w:tmpl w:val="5A9C6E7E"/>
    <w:lvl w:ilvl="0" w:tplc="AB84573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790B08"/>
    <w:multiLevelType w:val="hybridMultilevel"/>
    <w:tmpl w:val="E35E3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00422E"/>
    <w:multiLevelType w:val="hybridMultilevel"/>
    <w:tmpl w:val="050638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03542C"/>
    <w:multiLevelType w:val="hybridMultilevel"/>
    <w:tmpl w:val="9614E52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B95483"/>
    <w:multiLevelType w:val="hybridMultilevel"/>
    <w:tmpl w:val="CAAA9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EF3C5A"/>
    <w:multiLevelType w:val="hybridMultilevel"/>
    <w:tmpl w:val="78B4FE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5F46FE"/>
    <w:multiLevelType w:val="hybridMultilevel"/>
    <w:tmpl w:val="7D3AC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DF7CF9"/>
    <w:multiLevelType w:val="hybridMultilevel"/>
    <w:tmpl w:val="D4A2D6B6"/>
    <w:lvl w:ilvl="0" w:tplc="EA844712">
      <w:start w:val="1"/>
      <w:numFmt w:val="decimal"/>
      <w:lvlText w:val="%1."/>
      <w:lvlJc w:val="left"/>
      <w:pPr>
        <w:ind w:left="720" w:hanging="360"/>
      </w:pPr>
      <w:rPr>
        <w:rFonts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F766A6"/>
    <w:multiLevelType w:val="hybridMultilevel"/>
    <w:tmpl w:val="5B9E166E"/>
    <w:lvl w:ilvl="0" w:tplc="277C2F9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0C8282B"/>
    <w:multiLevelType w:val="hybridMultilevel"/>
    <w:tmpl w:val="85AE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C150C4"/>
    <w:multiLevelType w:val="hybridMultilevel"/>
    <w:tmpl w:val="7BEA2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41C5E42"/>
    <w:multiLevelType w:val="hybridMultilevel"/>
    <w:tmpl w:val="B1E41582"/>
    <w:lvl w:ilvl="0" w:tplc="A606D308">
      <w:start w:val="1"/>
      <w:numFmt w:val="bullet"/>
      <w:lvlText w:val=""/>
      <w:lvlJc w:val="left"/>
      <w:pPr>
        <w:ind w:left="1440" w:hanging="360"/>
      </w:pPr>
      <w:rPr>
        <w:rFonts w:ascii="Wingdings" w:eastAsiaTheme="minorHAnsi" w:hAnsi="Wingdings"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C2755E8"/>
    <w:multiLevelType w:val="hybridMultilevel"/>
    <w:tmpl w:val="6394A0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8C5249"/>
    <w:multiLevelType w:val="hybridMultilevel"/>
    <w:tmpl w:val="9BD6E2C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10378B"/>
    <w:multiLevelType w:val="hybridMultilevel"/>
    <w:tmpl w:val="2402A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AC7762"/>
    <w:multiLevelType w:val="hybridMultilevel"/>
    <w:tmpl w:val="1EC26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0F2052"/>
    <w:multiLevelType w:val="hybridMultilevel"/>
    <w:tmpl w:val="5CC6AD8A"/>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7">
    <w:nsid w:val="7B954819"/>
    <w:multiLevelType w:val="hybridMultilevel"/>
    <w:tmpl w:val="C19E5C9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D419AB"/>
    <w:multiLevelType w:val="hybridMultilevel"/>
    <w:tmpl w:val="BED0C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25"/>
  </w:num>
  <w:num w:numId="4">
    <w:abstractNumId w:val="8"/>
  </w:num>
  <w:num w:numId="5">
    <w:abstractNumId w:val="31"/>
  </w:num>
  <w:num w:numId="6">
    <w:abstractNumId w:val="30"/>
  </w:num>
  <w:num w:numId="7">
    <w:abstractNumId w:val="33"/>
  </w:num>
  <w:num w:numId="8">
    <w:abstractNumId w:val="35"/>
  </w:num>
  <w:num w:numId="9">
    <w:abstractNumId w:val="3"/>
  </w:num>
  <w:num w:numId="10">
    <w:abstractNumId w:val="20"/>
  </w:num>
  <w:num w:numId="11">
    <w:abstractNumId w:val="1"/>
  </w:num>
  <w:num w:numId="12">
    <w:abstractNumId w:val="28"/>
  </w:num>
  <w:num w:numId="13">
    <w:abstractNumId w:val="17"/>
  </w:num>
  <w:num w:numId="14">
    <w:abstractNumId w:val="12"/>
  </w:num>
  <w:num w:numId="15">
    <w:abstractNumId w:val="36"/>
  </w:num>
  <w:num w:numId="16">
    <w:abstractNumId w:val="37"/>
  </w:num>
  <w:num w:numId="17">
    <w:abstractNumId w:val="18"/>
  </w:num>
  <w:num w:numId="18">
    <w:abstractNumId w:val="0"/>
  </w:num>
  <w:num w:numId="19">
    <w:abstractNumId w:val="4"/>
  </w:num>
  <w:num w:numId="20">
    <w:abstractNumId w:val="10"/>
  </w:num>
  <w:num w:numId="21">
    <w:abstractNumId w:val="29"/>
  </w:num>
  <w:num w:numId="22">
    <w:abstractNumId w:val="32"/>
  </w:num>
  <w:num w:numId="23">
    <w:abstractNumId w:val="21"/>
  </w:num>
  <w:num w:numId="24">
    <w:abstractNumId w:val="13"/>
  </w:num>
  <w:num w:numId="25">
    <w:abstractNumId w:val="27"/>
  </w:num>
  <w:num w:numId="26">
    <w:abstractNumId w:val="5"/>
  </w:num>
  <w:num w:numId="27">
    <w:abstractNumId w:val="38"/>
  </w:num>
  <w:num w:numId="28">
    <w:abstractNumId w:val="26"/>
  </w:num>
  <w:num w:numId="29">
    <w:abstractNumId w:val="7"/>
  </w:num>
  <w:num w:numId="30">
    <w:abstractNumId w:val="19"/>
  </w:num>
  <w:num w:numId="31">
    <w:abstractNumId w:val="24"/>
  </w:num>
  <w:num w:numId="32">
    <w:abstractNumId w:val="16"/>
  </w:num>
  <w:num w:numId="33">
    <w:abstractNumId w:val="15"/>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34"/>
  </w:num>
  <w:num w:numId="37">
    <w:abstractNumId w:val="22"/>
  </w:num>
  <w:num w:numId="38">
    <w:abstractNumId w:val="1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55C"/>
    <w:rsid w:val="000318BB"/>
    <w:rsid w:val="0003283A"/>
    <w:rsid w:val="000353D8"/>
    <w:rsid w:val="000429A9"/>
    <w:rsid w:val="00044B63"/>
    <w:rsid w:val="000477AC"/>
    <w:rsid w:val="000639FE"/>
    <w:rsid w:val="00083B10"/>
    <w:rsid w:val="00090EA4"/>
    <w:rsid w:val="000949D9"/>
    <w:rsid w:val="000A7577"/>
    <w:rsid w:val="000B3BFE"/>
    <w:rsid w:val="000F1663"/>
    <w:rsid w:val="0011412E"/>
    <w:rsid w:val="0011445A"/>
    <w:rsid w:val="00124A5B"/>
    <w:rsid w:val="0016658A"/>
    <w:rsid w:val="0017420A"/>
    <w:rsid w:val="0019105E"/>
    <w:rsid w:val="00202E33"/>
    <w:rsid w:val="00223003"/>
    <w:rsid w:val="00242939"/>
    <w:rsid w:val="002715C5"/>
    <w:rsid w:val="00281A71"/>
    <w:rsid w:val="002A0EFA"/>
    <w:rsid w:val="002A7305"/>
    <w:rsid w:val="002D509D"/>
    <w:rsid w:val="002E58A8"/>
    <w:rsid w:val="00302EAF"/>
    <w:rsid w:val="00315601"/>
    <w:rsid w:val="00341BA1"/>
    <w:rsid w:val="0037694D"/>
    <w:rsid w:val="003A3BBF"/>
    <w:rsid w:val="003B49EF"/>
    <w:rsid w:val="003C3AF1"/>
    <w:rsid w:val="003C4E61"/>
    <w:rsid w:val="003D0333"/>
    <w:rsid w:val="004014CD"/>
    <w:rsid w:val="0042638C"/>
    <w:rsid w:val="00432288"/>
    <w:rsid w:val="004546EA"/>
    <w:rsid w:val="004569C7"/>
    <w:rsid w:val="00464117"/>
    <w:rsid w:val="00474819"/>
    <w:rsid w:val="00487D14"/>
    <w:rsid w:val="004A4012"/>
    <w:rsid w:val="004A4087"/>
    <w:rsid w:val="004C5861"/>
    <w:rsid w:val="004C771B"/>
    <w:rsid w:val="004E44E7"/>
    <w:rsid w:val="004E5EE2"/>
    <w:rsid w:val="00520CC3"/>
    <w:rsid w:val="00530E85"/>
    <w:rsid w:val="00533D2F"/>
    <w:rsid w:val="0057540D"/>
    <w:rsid w:val="005858BB"/>
    <w:rsid w:val="005962A3"/>
    <w:rsid w:val="005B3151"/>
    <w:rsid w:val="005B36B6"/>
    <w:rsid w:val="005D0FBF"/>
    <w:rsid w:val="005E7CEA"/>
    <w:rsid w:val="00602AF4"/>
    <w:rsid w:val="00607D5B"/>
    <w:rsid w:val="006223AB"/>
    <w:rsid w:val="006B6F6E"/>
    <w:rsid w:val="006C482F"/>
    <w:rsid w:val="006D15E6"/>
    <w:rsid w:val="007162CD"/>
    <w:rsid w:val="007253A3"/>
    <w:rsid w:val="00754722"/>
    <w:rsid w:val="0076361A"/>
    <w:rsid w:val="0078317F"/>
    <w:rsid w:val="00786D59"/>
    <w:rsid w:val="007A514E"/>
    <w:rsid w:val="007C081B"/>
    <w:rsid w:val="007D4DCA"/>
    <w:rsid w:val="0080499A"/>
    <w:rsid w:val="00806A1D"/>
    <w:rsid w:val="00814A22"/>
    <w:rsid w:val="00855C03"/>
    <w:rsid w:val="0087055C"/>
    <w:rsid w:val="008B0BCC"/>
    <w:rsid w:val="008C493A"/>
    <w:rsid w:val="008E4949"/>
    <w:rsid w:val="00917529"/>
    <w:rsid w:val="0097124B"/>
    <w:rsid w:val="009A64DB"/>
    <w:rsid w:val="00A25F72"/>
    <w:rsid w:val="00A407CE"/>
    <w:rsid w:val="00A4510B"/>
    <w:rsid w:val="00A457EF"/>
    <w:rsid w:val="00A57C71"/>
    <w:rsid w:val="00A87B42"/>
    <w:rsid w:val="00AB04E2"/>
    <w:rsid w:val="00AB1BEE"/>
    <w:rsid w:val="00AC3A8F"/>
    <w:rsid w:val="00AD7F7A"/>
    <w:rsid w:val="00AE1537"/>
    <w:rsid w:val="00AE6DB9"/>
    <w:rsid w:val="00AF3271"/>
    <w:rsid w:val="00AF66DE"/>
    <w:rsid w:val="00B04036"/>
    <w:rsid w:val="00B354C4"/>
    <w:rsid w:val="00B73454"/>
    <w:rsid w:val="00B830FA"/>
    <w:rsid w:val="00BC1D3F"/>
    <w:rsid w:val="00BE4F47"/>
    <w:rsid w:val="00BF23B2"/>
    <w:rsid w:val="00BF26A5"/>
    <w:rsid w:val="00BF375E"/>
    <w:rsid w:val="00BF5249"/>
    <w:rsid w:val="00C208BA"/>
    <w:rsid w:val="00C20ADC"/>
    <w:rsid w:val="00C23C3F"/>
    <w:rsid w:val="00C26AA2"/>
    <w:rsid w:val="00C50CDD"/>
    <w:rsid w:val="00C55E07"/>
    <w:rsid w:val="00C96258"/>
    <w:rsid w:val="00CA6C16"/>
    <w:rsid w:val="00CD6D4E"/>
    <w:rsid w:val="00CF2F28"/>
    <w:rsid w:val="00D02CAF"/>
    <w:rsid w:val="00D31DDF"/>
    <w:rsid w:val="00D47492"/>
    <w:rsid w:val="00D945D9"/>
    <w:rsid w:val="00DA25E4"/>
    <w:rsid w:val="00DC35BF"/>
    <w:rsid w:val="00DE6C2B"/>
    <w:rsid w:val="00DF1DEF"/>
    <w:rsid w:val="00E1522A"/>
    <w:rsid w:val="00E54D1E"/>
    <w:rsid w:val="00E6271A"/>
    <w:rsid w:val="00E62993"/>
    <w:rsid w:val="00E71BB5"/>
    <w:rsid w:val="00E90F8E"/>
    <w:rsid w:val="00EA0B2B"/>
    <w:rsid w:val="00EB16CC"/>
    <w:rsid w:val="00EC084D"/>
    <w:rsid w:val="00EC3BAE"/>
    <w:rsid w:val="00EC5702"/>
    <w:rsid w:val="00F05E57"/>
    <w:rsid w:val="00F31197"/>
    <w:rsid w:val="00F46A80"/>
    <w:rsid w:val="00F57CB9"/>
    <w:rsid w:val="00F6388B"/>
    <w:rsid w:val="00F63A52"/>
    <w:rsid w:val="00F72CE2"/>
    <w:rsid w:val="00FC0293"/>
    <w:rsid w:val="00FC6110"/>
    <w:rsid w:val="00FD0A9C"/>
    <w:rsid w:val="00FF6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5C"/>
  </w:style>
  <w:style w:type="paragraph" w:styleId="Heading2">
    <w:name w:val="heading 2"/>
    <w:basedOn w:val="Normal"/>
    <w:next w:val="Normal"/>
    <w:link w:val="Heading2Char"/>
    <w:uiPriority w:val="9"/>
    <w:unhideWhenUsed/>
    <w:qFormat/>
    <w:rsid w:val="00F311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unhideWhenUsed/>
    <w:rsid w:val="00A57C71"/>
    <w:rPr>
      <w:color w:val="0000FF"/>
      <w:u w:val="single"/>
    </w:rPr>
  </w:style>
  <w:style w:type="character" w:customStyle="1" w:styleId="Heading2Char">
    <w:name w:val="Heading 2 Char"/>
    <w:basedOn w:val="DefaultParagraphFont"/>
    <w:link w:val="Heading2"/>
    <w:uiPriority w:val="9"/>
    <w:rsid w:val="00F31197"/>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1141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5C"/>
  </w:style>
  <w:style w:type="paragraph" w:styleId="Heading2">
    <w:name w:val="heading 2"/>
    <w:basedOn w:val="Normal"/>
    <w:next w:val="Normal"/>
    <w:link w:val="Heading2Char"/>
    <w:uiPriority w:val="9"/>
    <w:unhideWhenUsed/>
    <w:qFormat/>
    <w:rsid w:val="00F311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unhideWhenUsed/>
    <w:rsid w:val="00A57C71"/>
    <w:rPr>
      <w:color w:val="0000FF"/>
      <w:u w:val="single"/>
    </w:rPr>
  </w:style>
  <w:style w:type="character" w:customStyle="1" w:styleId="Heading2Char">
    <w:name w:val="Heading 2 Char"/>
    <w:basedOn w:val="DefaultParagraphFont"/>
    <w:link w:val="Heading2"/>
    <w:uiPriority w:val="9"/>
    <w:rsid w:val="00F31197"/>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1141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374192">
      <w:bodyDiv w:val="1"/>
      <w:marLeft w:val="0"/>
      <w:marRight w:val="0"/>
      <w:marTop w:val="0"/>
      <w:marBottom w:val="0"/>
      <w:divBdr>
        <w:top w:val="none" w:sz="0" w:space="0" w:color="auto"/>
        <w:left w:val="none" w:sz="0" w:space="0" w:color="auto"/>
        <w:bottom w:val="none" w:sz="0" w:space="0" w:color="auto"/>
        <w:right w:val="none" w:sz="0" w:space="0" w:color="auto"/>
      </w:divBdr>
      <w:divsChild>
        <w:div w:id="287860598">
          <w:marLeft w:val="1339"/>
          <w:marRight w:val="0"/>
          <w:marTop w:val="120"/>
          <w:marBottom w:val="240"/>
          <w:divBdr>
            <w:top w:val="none" w:sz="0" w:space="0" w:color="auto"/>
            <w:left w:val="none" w:sz="0" w:space="0" w:color="auto"/>
            <w:bottom w:val="none" w:sz="0" w:space="0" w:color="auto"/>
            <w:right w:val="none" w:sz="0" w:space="0" w:color="auto"/>
          </w:divBdr>
        </w:div>
        <w:div w:id="381902053">
          <w:marLeft w:val="1339"/>
          <w:marRight w:val="0"/>
          <w:marTop w:val="120"/>
          <w:marBottom w:val="240"/>
          <w:divBdr>
            <w:top w:val="none" w:sz="0" w:space="0" w:color="auto"/>
            <w:left w:val="none" w:sz="0" w:space="0" w:color="auto"/>
            <w:bottom w:val="none" w:sz="0" w:space="0" w:color="auto"/>
            <w:right w:val="none" w:sz="0" w:space="0" w:color="auto"/>
          </w:divBdr>
        </w:div>
        <w:div w:id="689258713">
          <w:marLeft w:val="2390"/>
          <w:marRight w:val="0"/>
          <w:marTop w:val="77"/>
          <w:marBottom w:val="240"/>
          <w:divBdr>
            <w:top w:val="none" w:sz="0" w:space="0" w:color="auto"/>
            <w:left w:val="none" w:sz="0" w:space="0" w:color="auto"/>
            <w:bottom w:val="none" w:sz="0" w:space="0" w:color="auto"/>
            <w:right w:val="none" w:sz="0" w:space="0" w:color="auto"/>
          </w:divBdr>
        </w:div>
        <w:div w:id="784033884">
          <w:marLeft w:val="1339"/>
          <w:marRight w:val="0"/>
          <w:marTop w:val="120"/>
          <w:marBottom w:val="240"/>
          <w:divBdr>
            <w:top w:val="none" w:sz="0" w:space="0" w:color="auto"/>
            <w:left w:val="none" w:sz="0" w:space="0" w:color="auto"/>
            <w:bottom w:val="none" w:sz="0" w:space="0" w:color="auto"/>
            <w:right w:val="none" w:sz="0" w:space="0" w:color="auto"/>
          </w:divBdr>
        </w:div>
        <w:div w:id="1290628255">
          <w:marLeft w:val="2390"/>
          <w:marRight w:val="0"/>
          <w:marTop w:val="77"/>
          <w:marBottom w:val="240"/>
          <w:divBdr>
            <w:top w:val="none" w:sz="0" w:space="0" w:color="auto"/>
            <w:left w:val="none" w:sz="0" w:space="0" w:color="auto"/>
            <w:bottom w:val="none" w:sz="0" w:space="0" w:color="auto"/>
            <w:right w:val="none" w:sz="0" w:space="0" w:color="auto"/>
          </w:divBdr>
        </w:div>
        <w:div w:id="1360624221">
          <w:marLeft w:val="1714"/>
          <w:marRight w:val="0"/>
          <w:marTop w:val="91"/>
          <w:marBottom w:val="240"/>
          <w:divBdr>
            <w:top w:val="none" w:sz="0" w:space="0" w:color="auto"/>
            <w:left w:val="none" w:sz="0" w:space="0" w:color="auto"/>
            <w:bottom w:val="none" w:sz="0" w:space="0" w:color="auto"/>
            <w:right w:val="none" w:sz="0" w:space="0" w:color="auto"/>
          </w:divBdr>
        </w:div>
        <w:div w:id="1635139985">
          <w:marLeft w:val="1814"/>
          <w:marRight w:val="0"/>
          <w:marTop w:val="91"/>
          <w:marBottom w:val="240"/>
          <w:divBdr>
            <w:top w:val="none" w:sz="0" w:space="0" w:color="auto"/>
            <w:left w:val="none" w:sz="0" w:space="0" w:color="auto"/>
            <w:bottom w:val="none" w:sz="0" w:space="0" w:color="auto"/>
            <w:right w:val="none" w:sz="0" w:space="0" w:color="auto"/>
          </w:divBdr>
        </w:div>
        <w:div w:id="1881089126">
          <w:marLeft w:val="1814"/>
          <w:marRight w:val="0"/>
          <w:marTop w:val="91"/>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wa.gov/documents/GradRequirements/SummaryOfSB6552.pdf" TargetMode="External"/><Relationship Id="rId3" Type="http://schemas.openxmlformats.org/officeDocument/2006/relationships/styles" Target="styles.xml"/><Relationship Id="rId7" Type="http://schemas.openxmlformats.org/officeDocument/2006/relationships/hyperlink" Target="http://www.ccsso.org/Resources/Programs/Network_for_Transforming_Educator_Preparation_(NTEP).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E76F5-C869-4F8C-A993-536940F5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1335</Words>
  <Characters>7612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Messerly, Anne (WSAC)</dc:creator>
  <cp:lastModifiedBy>Messerly, Anne (WSAC)</cp:lastModifiedBy>
  <cp:revision>2</cp:revision>
  <dcterms:created xsi:type="dcterms:W3CDTF">2014-06-06T19:52:00Z</dcterms:created>
  <dcterms:modified xsi:type="dcterms:W3CDTF">2014-06-06T19:52:00Z</dcterms:modified>
</cp:coreProperties>
</file>